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5AC9B" w14:textId="77777777" w:rsidR="001761D6" w:rsidRPr="001761D6" w:rsidRDefault="001761D6" w:rsidP="001761D6">
      <w:pPr>
        <w:spacing w:after="0" w:line="276" w:lineRule="auto"/>
        <w:jc w:val="center"/>
        <w:rPr>
          <w:b/>
          <w:bCs/>
          <w:sz w:val="28"/>
          <w:szCs w:val="28"/>
        </w:rPr>
      </w:pPr>
      <w:r w:rsidRPr="001761D6">
        <w:rPr>
          <w:b/>
          <w:bCs/>
          <w:sz w:val="28"/>
          <w:szCs w:val="28"/>
        </w:rPr>
        <w:t>PHÒNG CHỐNG DỊCH BỆNH CHÂN-TAY-MIỆNG</w:t>
      </w:r>
    </w:p>
    <w:p w14:paraId="10BB8510" w14:textId="6067D6ED" w:rsidR="001761D6" w:rsidRPr="001761D6" w:rsidRDefault="001761D6" w:rsidP="001761D6">
      <w:pPr>
        <w:spacing w:after="0" w:line="276" w:lineRule="auto"/>
        <w:ind w:firstLine="709"/>
        <w:rPr>
          <w:sz w:val="28"/>
          <w:szCs w:val="28"/>
        </w:rPr>
      </w:pPr>
      <w:r w:rsidRPr="001761D6">
        <w:rPr>
          <w:sz w:val="28"/>
          <w:szCs w:val="28"/>
        </w:rPr>
        <w:t xml:space="preserve">Quý phụ huynh thân mến! Thời điểm giao mùa là điều kiện thuận lợi để các virus gây bệnh phát triển và lây lan. Hiện nay, theo thống kê của Bộ Y tế, trong gần 3 tháng đầu năm 2026, số ca mắc Tay- chân- miệng tăng hơn 5 lần so với cùng kì năm ngoái. Đây là bệnh nhiễm vi rút cấp tính, lây truyền qua đường tiêu hóa, thường gặp ở trẻ nhỏ dưới 3 tuổi.  Trường MN </w:t>
      </w:r>
      <w:r>
        <w:rPr>
          <w:sz w:val="28"/>
          <w:szCs w:val="28"/>
          <w:lang w:val="vi-VN"/>
        </w:rPr>
        <w:t>Hoa Hồng</w:t>
      </w:r>
      <w:r w:rsidRPr="001761D6">
        <w:rPr>
          <w:sz w:val="28"/>
          <w:szCs w:val="28"/>
        </w:rPr>
        <w:t> tuyên truyền tới toàn thể cán bộ, giáo viên và các cha mẹ học sinh cách phòng chống dịch bệnh Tay chân miệng như sau:</w:t>
      </w:r>
    </w:p>
    <w:p w14:paraId="04EC669F" w14:textId="77777777" w:rsidR="001761D6" w:rsidRPr="001761D6" w:rsidRDefault="001761D6" w:rsidP="001761D6">
      <w:pPr>
        <w:spacing w:after="0" w:line="276" w:lineRule="auto"/>
        <w:ind w:firstLine="709"/>
        <w:rPr>
          <w:b/>
          <w:bCs/>
          <w:sz w:val="28"/>
          <w:szCs w:val="28"/>
        </w:rPr>
      </w:pPr>
      <w:r w:rsidRPr="001761D6">
        <w:rPr>
          <w:b/>
          <w:bCs/>
          <w:sz w:val="28"/>
          <w:szCs w:val="28"/>
        </w:rPr>
        <w:t>1. Triệu chứng nhận biết</w:t>
      </w:r>
    </w:p>
    <w:p w14:paraId="7C2990E3" w14:textId="77777777" w:rsidR="001761D6" w:rsidRPr="001761D6" w:rsidRDefault="001761D6" w:rsidP="001761D6">
      <w:pPr>
        <w:spacing w:after="0" w:line="276" w:lineRule="auto"/>
        <w:ind w:firstLine="709"/>
        <w:rPr>
          <w:sz w:val="28"/>
          <w:szCs w:val="28"/>
        </w:rPr>
      </w:pPr>
      <w:r w:rsidRPr="001761D6">
        <w:rPr>
          <w:sz w:val="28"/>
          <w:szCs w:val="28"/>
        </w:rPr>
        <w:t>- Sốt nhẹ hoặc sốt cao </w:t>
      </w:r>
    </w:p>
    <w:p w14:paraId="61A85E55" w14:textId="77777777" w:rsidR="001761D6" w:rsidRPr="001761D6" w:rsidRDefault="001761D6" w:rsidP="001761D6">
      <w:pPr>
        <w:spacing w:after="0" w:line="276" w:lineRule="auto"/>
        <w:ind w:firstLine="709"/>
        <w:rPr>
          <w:sz w:val="28"/>
          <w:szCs w:val="28"/>
        </w:rPr>
      </w:pPr>
      <w:r w:rsidRPr="001761D6">
        <w:rPr>
          <w:sz w:val="28"/>
          <w:szCs w:val="28"/>
        </w:rPr>
        <w:t>- Đau họng, biếng ăn, quấy khóc </w:t>
      </w:r>
    </w:p>
    <w:p w14:paraId="1337C51D" w14:textId="77777777" w:rsidR="001761D6" w:rsidRPr="001761D6" w:rsidRDefault="001761D6" w:rsidP="001761D6">
      <w:pPr>
        <w:spacing w:after="0" w:line="276" w:lineRule="auto"/>
        <w:ind w:firstLine="709"/>
        <w:rPr>
          <w:sz w:val="28"/>
          <w:szCs w:val="28"/>
        </w:rPr>
      </w:pPr>
      <w:r w:rsidRPr="001761D6">
        <w:rPr>
          <w:sz w:val="28"/>
          <w:szCs w:val="28"/>
        </w:rPr>
        <w:t>- Xuất hiện các nốt loét trong miệng (lưỡi, lợi, má) </w:t>
      </w:r>
    </w:p>
    <w:p w14:paraId="5D91A208" w14:textId="77777777" w:rsidR="001761D6" w:rsidRPr="001761D6" w:rsidRDefault="001761D6" w:rsidP="001761D6">
      <w:pPr>
        <w:spacing w:after="0" w:line="276" w:lineRule="auto"/>
        <w:ind w:firstLine="709"/>
        <w:rPr>
          <w:sz w:val="28"/>
          <w:szCs w:val="28"/>
        </w:rPr>
      </w:pPr>
      <w:r w:rsidRPr="001761D6">
        <w:rPr>
          <w:sz w:val="28"/>
          <w:szCs w:val="28"/>
        </w:rPr>
        <w:t>- Nổi mụn nước ở lòng bàn tay, bàn chân, đầu gối, mông </w:t>
      </w:r>
    </w:p>
    <w:p w14:paraId="3701E519" w14:textId="77777777" w:rsidR="001761D6" w:rsidRPr="001761D6" w:rsidRDefault="001761D6" w:rsidP="001761D6">
      <w:pPr>
        <w:spacing w:after="0" w:line="276" w:lineRule="auto"/>
        <w:ind w:firstLine="709"/>
        <w:rPr>
          <w:b/>
          <w:bCs/>
          <w:sz w:val="28"/>
          <w:szCs w:val="28"/>
        </w:rPr>
      </w:pPr>
      <w:r w:rsidRPr="001761D6">
        <w:rPr>
          <w:b/>
          <w:bCs/>
          <w:sz w:val="28"/>
          <w:szCs w:val="28"/>
        </w:rPr>
        <w:t>2. Cách phòng bệnh</w:t>
      </w:r>
    </w:p>
    <w:p w14:paraId="5EBEC1E7" w14:textId="77777777" w:rsidR="001761D6" w:rsidRPr="001761D6" w:rsidRDefault="001761D6" w:rsidP="001761D6">
      <w:pPr>
        <w:spacing w:after="0" w:line="276" w:lineRule="auto"/>
        <w:ind w:firstLine="709"/>
        <w:rPr>
          <w:sz w:val="28"/>
          <w:szCs w:val="28"/>
        </w:rPr>
      </w:pPr>
      <w:r w:rsidRPr="001761D6">
        <w:rPr>
          <w:sz w:val="28"/>
          <w:szCs w:val="28"/>
        </w:rPr>
        <w:t>- Rửa tay thường xuyên bằng xà phòng cho cả trẻ và người chăm sóc </w:t>
      </w:r>
    </w:p>
    <w:p w14:paraId="5721A23E" w14:textId="77777777" w:rsidR="001761D6" w:rsidRPr="001761D6" w:rsidRDefault="001761D6" w:rsidP="001761D6">
      <w:pPr>
        <w:spacing w:after="0" w:line="276" w:lineRule="auto"/>
        <w:ind w:firstLine="709"/>
        <w:rPr>
          <w:sz w:val="28"/>
          <w:szCs w:val="28"/>
        </w:rPr>
      </w:pPr>
      <w:r w:rsidRPr="001761D6">
        <w:rPr>
          <w:sz w:val="28"/>
          <w:szCs w:val="28"/>
        </w:rPr>
        <w:t>- Vệ sinh đồ chơi, dụng cụ học tập, nhà cửa sạch sẽ </w:t>
      </w:r>
    </w:p>
    <w:p w14:paraId="405A10DF" w14:textId="77777777" w:rsidR="001761D6" w:rsidRPr="001761D6" w:rsidRDefault="001761D6" w:rsidP="001761D6">
      <w:pPr>
        <w:spacing w:after="0" w:line="276" w:lineRule="auto"/>
        <w:ind w:firstLine="709"/>
        <w:rPr>
          <w:sz w:val="28"/>
          <w:szCs w:val="28"/>
        </w:rPr>
      </w:pPr>
      <w:r w:rsidRPr="001761D6">
        <w:rPr>
          <w:sz w:val="28"/>
          <w:szCs w:val="28"/>
        </w:rPr>
        <w:t>- Cho trẻ ăn chín, uống sôi </w:t>
      </w:r>
    </w:p>
    <w:p w14:paraId="5A460783" w14:textId="77777777" w:rsidR="001761D6" w:rsidRPr="001761D6" w:rsidRDefault="001761D6" w:rsidP="001761D6">
      <w:pPr>
        <w:spacing w:after="0" w:line="276" w:lineRule="auto"/>
        <w:ind w:firstLine="709"/>
        <w:rPr>
          <w:sz w:val="28"/>
          <w:szCs w:val="28"/>
        </w:rPr>
      </w:pPr>
      <w:r w:rsidRPr="001761D6">
        <w:rPr>
          <w:sz w:val="28"/>
          <w:szCs w:val="28"/>
        </w:rPr>
        <w:t>- Hạn chế cho trẻ tiếp xúc với người đang mắc bệnh </w:t>
      </w:r>
    </w:p>
    <w:p w14:paraId="4B9B17E3" w14:textId="77777777" w:rsidR="001761D6" w:rsidRPr="001761D6" w:rsidRDefault="001761D6" w:rsidP="001761D6">
      <w:pPr>
        <w:spacing w:after="0" w:line="276" w:lineRule="auto"/>
        <w:ind w:firstLine="709"/>
        <w:rPr>
          <w:sz w:val="28"/>
          <w:szCs w:val="28"/>
        </w:rPr>
      </w:pPr>
      <w:r w:rsidRPr="001761D6">
        <w:rPr>
          <w:sz w:val="28"/>
          <w:szCs w:val="28"/>
        </w:rPr>
        <w:t>- Theo dõi sức khỏe trẻ hằng ngày, phát hiện sớm dấu hiệu bất thường </w:t>
      </w:r>
    </w:p>
    <w:p w14:paraId="17F03D81" w14:textId="77777777" w:rsidR="001761D6" w:rsidRPr="001761D6" w:rsidRDefault="001761D6" w:rsidP="001761D6">
      <w:pPr>
        <w:spacing w:after="0" w:line="276" w:lineRule="auto"/>
        <w:ind w:firstLine="709"/>
        <w:rPr>
          <w:b/>
          <w:bCs/>
          <w:sz w:val="28"/>
          <w:szCs w:val="28"/>
        </w:rPr>
      </w:pPr>
      <w:r w:rsidRPr="001761D6">
        <w:rPr>
          <w:b/>
          <w:bCs/>
          <w:sz w:val="28"/>
          <w:szCs w:val="28"/>
        </w:rPr>
        <w:t>3. Cách chăm sóc và điều trị</w:t>
      </w:r>
    </w:p>
    <w:p w14:paraId="76742FC3" w14:textId="77777777" w:rsidR="001761D6" w:rsidRPr="001761D6" w:rsidRDefault="001761D6" w:rsidP="001761D6">
      <w:pPr>
        <w:spacing w:after="0" w:line="276" w:lineRule="auto"/>
        <w:ind w:firstLine="709"/>
        <w:rPr>
          <w:sz w:val="28"/>
          <w:szCs w:val="28"/>
        </w:rPr>
      </w:pPr>
      <w:r w:rsidRPr="001761D6">
        <w:rPr>
          <w:sz w:val="28"/>
          <w:szCs w:val="28"/>
        </w:rPr>
        <w:t>- Cho trẻ nghỉ ngơi, uống nhiều nước </w:t>
      </w:r>
    </w:p>
    <w:p w14:paraId="62594AFE" w14:textId="77777777" w:rsidR="001761D6" w:rsidRPr="001761D6" w:rsidRDefault="001761D6" w:rsidP="001761D6">
      <w:pPr>
        <w:spacing w:after="0" w:line="276" w:lineRule="auto"/>
        <w:ind w:firstLine="709"/>
        <w:rPr>
          <w:sz w:val="28"/>
          <w:szCs w:val="28"/>
        </w:rPr>
      </w:pPr>
      <w:r w:rsidRPr="001761D6">
        <w:rPr>
          <w:sz w:val="28"/>
          <w:szCs w:val="28"/>
        </w:rPr>
        <w:t>- Hạ sốt theo hướng dẫn của bác sĩ </w:t>
      </w:r>
    </w:p>
    <w:p w14:paraId="169ED58E" w14:textId="77777777" w:rsidR="001761D6" w:rsidRPr="001761D6" w:rsidRDefault="001761D6" w:rsidP="001761D6">
      <w:pPr>
        <w:spacing w:after="0" w:line="276" w:lineRule="auto"/>
        <w:ind w:firstLine="709"/>
        <w:rPr>
          <w:sz w:val="28"/>
          <w:szCs w:val="28"/>
        </w:rPr>
      </w:pPr>
      <w:r w:rsidRPr="001761D6">
        <w:rPr>
          <w:sz w:val="28"/>
          <w:szCs w:val="28"/>
        </w:rPr>
        <w:t>- Giữ vệ sinh răng miệng, ăn thức ăn mềm, dễ nuốt </w:t>
      </w:r>
    </w:p>
    <w:p w14:paraId="667375E9" w14:textId="77777777" w:rsidR="001761D6" w:rsidRPr="001761D6" w:rsidRDefault="001761D6" w:rsidP="001761D6">
      <w:pPr>
        <w:spacing w:after="0" w:line="276" w:lineRule="auto"/>
        <w:ind w:firstLine="709"/>
        <w:rPr>
          <w:sz w:val="28"/>
          <w:szCs w:val="28"/>
        </w:rPr>
      </w:pPr>
      <w:r w:rsidRPr="001761D6">
        <w:rPr>
          <w:sz w:val="28"/>
          <w:szCs w:val="28"/>
        </w:rPr>
        <w:t>- Theo dõi sát các dấu hiệu nặng như sốt cao liên tục, giật mình, co giật… và đưa trẻ đến cơ sở y tế ngay.</w:t>
      </w:r>
    </w:p>
    <w:p w14:paraId="3CB9ABA0" w14:textId="75DAB6E0" w:rsidR="001761D6" w:rsidRPr="001761D6" w:rsidRDefault="001761D6" w:rsidP="001761D6">
      <w:pPr>
        <w:spacing w:after="0" w:line="276" w:lineRule="auto"/>
        <w:ind w:firstLine="709"/>
        <w:rPr>
          <w:b/>
          <w:bCs/>
          <w:sz w:val="28"/>
          <w:szCs w:val="28"/>
        </w:rPr>
      </w:pPr>
      <w:r w:rsidRPr="001761D6">
        <w:rPr>
          <w:b/>
          <w:bCs/>
          <w:sz w:val="28"/>
          <w:szCs w:val="28"/>
          <w:lang w:val="vi-VN"/>
        </w:rPr>
        <w:t>4</w:t>
      </w:r>
      <w:r w:rsidRPr="001761D6">
        <w:rPr>
          <w:b/>
          <w:bCs/>
          <w:sz w:val="28"/>
          <w:szCs w:val="28"/>
        </w:rPr>
        <w:t>. Phối hợp cùng nhà trường</w:t>
      </w:r>
    </w:p>
    <w:p w14:paraId="39F9E82D" w14:textId="77777777" w:rsidR="001761D6" w:rsidRPr="001761D6" w:rsidRDefault="001761D6" w:rsidP="001761D6">
      <w:pPr>
        <w:spacing w:after="0" w:line="276" w:lineRule="auto"/>
        <w:ind w:firstLine="709"/>
        <w:rPr>
          <w:sz w:val="28"/>
          <w:szCs w:val="28"/>
        </w:rPr>
      </w:pPr>
      <w:r w:rsidRPr="001761D6">
        <w:rPr>
          <w:sz w:val="28"/>
          <w:szCs w:val="28"/>
        </w:rPr>
        <w:t>- Khi phát hiện trẻ có dấu hiệu nghi ngờ, phụ huynh cho trẻ nghỉ học và theo dõi tại nhà;</w:t>
      </w:r>
    </w:p>
    <w:p w14:paraId="434CD206" w14:textId="77777777" w:rsidR="001761D6" w:rsidRPr="001761D6" w:rsidRDefault="001761D6" w:rsidP="001761D6">
      <w:pPr>
        <w:spacing w:after="0" w:line="276" w:lineRule="auto"/>
        <w:ind w:firstLine="709"/>
        <w:rPr>
          <w:sz w:val="28"/>
          <w:szCs w:val="28"/>
        </w:rPr>
      </w:pPr>
      <w:r w:rsidRPr="001761D6">
        <w:rPr>
          <w:sz w:val="28"/>
          <w:szCs w:val="28"/>
        </w:rPr>
        <w:t>- Báo ngay cho giáo viên để nhà trường có biện pháp xử lý kịp thời;</w:t>
      </w:r>
    </w:p>
    <w:p w14:paraId="75221B8D" w14:textId="77777777" w:rsidR="001761D6" w:rsidRPr="001761D6" w:rsidRDefault="001761D6" w:rsidP="001761D6">
      <w:pPr>
        <w:spacing w:after="0" w:line="276" w:lineRule="auto"/>
        <w:ind w:firstLine="709"/>
        <w:rPr>
          <w:sz w:val="28"/>
          <w:szCs w:val="28"/>
        </w:rPr>
      </w:pPr>
      <w:r w:rsidRPr="001761D6">
        <w:rPr>
          <w:sz w:val="28"/>
          <w:szCs w:val="28"/>
        </w:rPr>
        <w:t>- Chỉ cho trẻ đi học lại khi đã khỏi bệnh hoàn toàn.</w:t>
      </w:r>
    </w:p>
    <w:p w14:paraId="3887D53A" w14:textId="77777777" w:rsidR="001761D6" w:rsidRPr="001761D6" w:rsidRDefault="001761D6" w:rsidP="001761D6">
      <w:pPr>
        <w:spacing w:after="0" w:line="276" w:lineRule="auto"/>
        <w:ind w:firstLine="709"/>
        <w:rPr>
          <w:sz w:val="28"/>
          <w:szCs w:val="28"/>
        </w:rPr>
      </w:pPr>
      <w:r w:rsidRPr="001761D6">
        <w:rPr>
          <w:sz w:val="28"/>
          <w:szCs w:val="28"/>
        </w:rPr>
        <w:t> Vì sức khỏe của các con, rất mong quý phụ huynh cùng nhà trường chung tay phòng chống bệnh tay – chân – miệng!</w:t>
      </w:r>
    </w:p>
    <w:p w14:paraId="781E5CE8" w14:textId="77777777" w:rsidR="00192D63" w:rsidRPr="001761D6" w:rsidRDefault="00192D63" w:rsidP="001761D6">
      <w:pPr>
        <w:spacing w:after="0" w:line="276" w:lineRule="auto"/>
        <w:rPr>
          <w:sz w:val="28"/>
          <w:szCs w:val="28"/>
        </w:rPr>
      </w:pPr>
    </w:p>
    <w:sectPr w:rsidR="00192D63" w:rsidRPr="001761D6" w:rsidSect="00FE209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D6"/>
    <w:rsid w:val="001761D6"/>
    <w:rsid w:val="00192D63"/>
    <w:rsid w:val="00FE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2511A"/>
  <w15:chartTrackingRefBased/>
  <w15:docId w15:val="{47F62C2B-FC6B-47C5-9E10-349B847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09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FE209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FE209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FE2093"/>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FE209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9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FE209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FE209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FE2093"/>
    <w:rPr>
      <w:rFonts w:ascii="Times New Roman" w:eastAsiaTheme="majorEastAsia" w:hAnsi="Times New Roman" w:cstheme="majorBidi"/>
      <w:i/>
      <w:iCs/>
      <w:sz w:val="26"/>
    </w:rPr>
  </w:style>
  <w:style w:type="paragraph" w:styleId="NormalWeb">
    <w:name w:val="Normal (Web)"/>
    <w:basedOn w:val="Normal"/>
    <w:uiPriority w:val="99"/>
    <w:semiHidden/>
    <w:unhideWhenUsed/>
    <w:rsid w:val="001761D6"/>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02420">
      <w:bodyDiv w:val="1"/>
      <w:marLeft w:val="0"/>
      <w:marRight w:val="0"/>
      <w:marTop w:val="0"/>
      <w:marBottom w:val="0"/>
      <w:divBdr>
        <w:top w:val="none" w:sz="0" w:space="0" w:color="auto"/>
        <w:left w:val="none" w:sz="0" w:space="0" w:color="auto"/>
        <w:bottom w:val="none" w:sz="0" w:space="0" w:color="auto"/>
        <w:right w:val="none" w:sz="0" w:space="0" w:color="auto"/>
      </w:divBdr>
    </w:div>
    <w:div w:id="9226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2026-04-15T12:44:00Z</dcterms:created>
  <dcterms:modified xsi:type="dcterms:W3CDTF">2026-04-15T12:47:00Z</dcterms:modified>
</cp:coreProperties>
</file>